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6401" w14:textId="4B96541F" w:rsidR="00A950F3" w:rsidRPr="00C20436" w:rsidRDefault="00A950F3" w:rsidP="00C20436">
      <w:pPr>
        <w:pStyle w:val="Nagwek1"/>
        <w:keepLines/>
        <w:spacing w:before="480"/>
        <w:jc w:val="left"/>
        <w:rPr>
          <w:rFonts w:ascii="Arial" w:hAnsi="Arial" w:cs="Arial"/>
          <w:b/>
          <w:bCs/>
          <w:color w:val="000000"/>
          <w:szCs w:val="24"/>
        </w:rPr>
      </w:pPr>
      <w:r w:rsidRPr="00C20436">
        <w:rPr>
          <w:rFonts w:ascii="Arial" w:hAnsi="Arial" w:cs="Arial"/>
          <w:b/>
          <w:bCs/>
          <w:color w:val="000000"/>
          <w:szCs w:val="24"/>
        </w:rPr>
        <w:t>OGŁOS</w:t>
      </w:r>
      <w:r w:rsidR="002B155E" w:rsidRPr="00C20436">
        <w:rPr>
          <w:rFonts w:ascii="Arial" w:hAnsi="Arial" w:cs="Arial"/>
          <w:b/>
          <w:bCs/>
          <w:color w:val="000000"/>
          <w:szCs w:val="24"/>
        </w:rPr>
        <w:t>ZENIE O OTWARTYM NABORZE PAR</w:t>
      </w:r>
      <w:r w:rsidR="00602A29" w:rsidRPr="00C20436">
        <w:rPr>
          <w:rFonts w:ascii="Arial" w:hAnsi="Arial" w:cs="Arial"/>
          <w:b/>
          <w:bCs/>
          <w:color w:val="000000"/>
          <w:szCs w:val="24"/>
        </w:rPr>
        <w:t>T</w:t>
      </w:r>
      <w:r w:rsidR="002B155E" w:rsidRPr="00C20436">
        <w:rPr>
          <w:rFonts w:ascii="Arial" w:hAnsi="Arial" w:cs="Arial"/>
          <w:b/>
          <w:bCs/>
          <w:color w:val="000000"/>
          <w:szCs w:val="24"/>
        </w:rPr>
        <w:t>NERÓ</w:t>
      </w:r>
      <w:r w:rsidRPr="00C20436">
        <w:rPr>
          <w:rFonts w:ascii="Arial" w:hAnsi="Arial" w:cs="Arial"/>
          <w:b/>
          <w:bCs/>
          <w:color w:val="000000"/>
          <w:szCs w:val="24"/>
        </w:rPr>
        <w:t>W</w:t>
      </w:r>
      <w:r w:rsidR="0080663C" w:rsidRPr="00C20436">
        <w:rPr>
          <w:rFonts w:ascii="Arial" w:hAnsi="Arial" w:cs="Arial"/>
          <w:b/>
          <w:bCs/>
          <w:color w:val="000000"/>
          <w:szCs w:val="24"/>
        </w:rPr>
        <w:t xml:space="preserve"> KONSORCJUM</w:t>
      </w:r>
      <w:r w:rsidR="00C20436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0663C" w:rsidRPr="00C20436">
        <w:rPr>
          <w:rFonts w:ascii="Arial" w:hAnsi="Arial" w:cs="Arial"/>
          <w:b/>
          <w:bCs/>
          <w:color w:val="000000"/>
          <w:szCs w:val="24"/>
        </w:rPr>
        <w:t>do Konkursu ESA Businnes Incubation Center Poland</w:t>
      </w:r>
    </w:p>
    <w:p w14:paraId="7B0D789D" w14:textId="77777777" w:rsidR="00A950F3" w:rsidRPr="005D6CA8" w:rsidRDefault="00A950F3">
      <w:pPr>
        <w:rPr>
          <w:rFonts w:ascii="Arial" w:hAnsi="Arial" w:cs="Arial"/>
          <w:sz w:val="18"/>
          <w:szCs w:val="18"/>
          <w:lang w:val="en-US"/>
        </w:rPr>
      </w:pPr>
    </w:p>
    <w:p w14:paraId="4ED921C9" w14:textId="35966509" w:rsidR="00A950F3" w:rsidRPr="00C15F13" w:rsidRDefault="00A950F3" w:rsidP="00A950F3">
      <w:pPr>
        <w:jc w:val="both"/>
        <w:rPr>
          <w:rFonts w:ascii="Arial" w:hAnsi="Arial" w:cs="Arial"/>
          <w:sz w:val="18"/>
          <w:szCs w:val="18"/>
        </w:rPr>
      </w:pPr>
      <w:r w:rsidRPr="00C15F13">
        <w:rPr>
          <w:rFonts w:ascii="Arial" w:hAnsi="Arial" w:cs="Arial"/>
          <w:sz w:val="18"/>
          <w:szCs w:val="18"/>
        </w:rPr>
        <w:t xml:space="preserve">Województwo Mazowieckie w ramach </w:t>
      </w:r>
      <w:r w:rsidR="00C80DCC">
        <w:rPr>
          <w:rFonts w:ascii="Arial" w:hAnsi="Arial" w:cs="Arial"/>
          <w:sz w:val="18"/>
          <w:szCs w:val="18"/>
        </w:rPr>
        <w:t xml:space="preserve">ogłoszonego </w:t>
      </w:r>
      <w:r w:rsidRPr="00C15F13">
        <w:rPr>
          <w:rFonts w:ascii="Arial" w:hAnsi="Arial" w:cs="Arial"/>
          <w:sz w:val="18"/>
          <w:szCs w:val="18"/>
        </w:rPr>
        <w:t xml:space="preserve">konkursu </w:t>
      </w:r>
      <w:r w:rsidR="00653E5A">
        <w:rPr>
          <w:rFonts w:ascii="Arial" w:hAnsi="Arial" w:cs="Arial"/>
          <w:sz w:val="18"/>
          <w:szCs w:val="18"/>
        </w:rPr>
        <w:t>„</w:t>
      </w:r>
      <w:r w:rsidRPr="00C15F13">
        <w:rPr>
          <w:rFonts w:ascii="Arial" w:hAnsi="Arial" w:cs="Arial"/>
          <w:sz w:val="18"/>
          <w:szCs w:val="18"/>
        </w:rPr>
        <w:t>ESA Business Incubation Center Poland</w:t>
      </w:r>
      <w:r w:rsidR="00653E5A">
        <w:rPr>
          <w:rFonts w:ascii="Arial" w:hAnsi="Arial" w:cs="Arial"/>
          <w:sz w:val="18"/>
          <w:szCs w:val="18"/>
        </w:rPr>
        <w:t>”</w:t>
      </w:r>
      <w:r w:rsidRPr="00C15F13">
        <w:rPr>
          <w:rFonts w:ascii="Arial" w:hAnsi="Arial" w:cs="Arial"/>
          <w:sz w:val="18"/>
          <w:szCs w:val="18"/>
        </w:rPr>
        <w:t>, prz</w:t>
      </w:r>
      <w:r w:rsidR="00AD2C90">
        <w:rPr>
          <w:rFonts w:ascii="Arial" w:hAnsi="Arial" w:cs="Arial"/>
          <w:sz w:val="18"/>
          <w:szCs w:val="18"/>
        </w:rPr>
        <w:t>ez Agencję Rozwoju Przemysłu S.</w:t>
      </w:r>
      <w:r w:rsidRPr="00C15F13">
        <w:rPr>
          <w:rFonts w:ascii="Arial" w:hAnsi="Arial" w:cs="Arial"/>
          <w:sz w:val="18"/>
          <w:szCs w:val="18"/>
        </w:rPr>
        <w:t>A.</w:t>
      </w:r>
      <w:r w:rsidR="002B155E">
        <w:rPr>
          <w:rFonts w:ascii="Arial" w:hAnsi="Arial" w:cs="Arial"/>
          <w:sz w:val="18"/>
          <w:szCs w:val="18"/>
        </w:rPr>
        <w:t xml:space="preserve">, ogłasza otwarty nabór </w:t>
      </w:r>
      <w:r w:rsidR="00653E5A">
        <w:rPr>
          <w:rFonts w:ascii="Arial" w:hAnsi="Arial" w:cs="Arial"/>
          <w:sz w:val="18"/>
          <w:szCs w:val="18"/>
        </w:rPr>
        <w:t xml:space="preserve">partnerów </w:t>
      </w:r>
      <w:r w:rsidR="002B155E">
        <w:rPr>
          <w:rFonts w:ascii="Arial" w:hAnsi="Arial" w:cs="Arial"/>
          <w:sz w:val="18"/>
          <w:szCs w:val="18"/>
        </w:rPr>
        <w:t>do </w:t>
      </w:r>
      <w:r w:rsidRPr="00C15F13">
        <w:rPr>
          <w:rFonts w:ascii="Arial" w:hAnsi="Arial" w:cs="Arial"/>
          <w:sz w:val="18"/>
          <w:szCs w:val="18"/>
        </w:rPr>
        <w:t>konsorcjum</w:t>
      </w:r>
      <w:r w:rsidR="00653E5A">
        <w:rPr>
          <w:rFonts w:ascii="Arial" w:hAnsi="Arial" w:cs="Arial"/>
          <w:sz w:val="18"/>
          <w:szCs w:val="18"/>
        </w:rPr>
        <w:t xml:space="preserve"> w zakresie</w:t>
      </w:r>
      <w:r w:rsidRPr="00C15F13">
        <w:rPr>
          <w:rFonts w:ascii="Arial" w:hAnsi="Arial" w:cs="Arial"/>
          <w:sz w:val="18"/>
          <w:szCs w:val="18"/>
        </w:rPr>
        <w:t xml:space="preserve"> przygotow</w:t>
      </w:r>
      <w:r w:rsidR="00AD2C90">
        <w:rPr>
          <w:rFonts w:ascii="Arial" w:hAnsi="Arial" w:cs="Arial"/>
          <w:sz w:val="18"/>
          <w:szCs w:val="18"/>
        </w:rPr>
        <w:t>ania Formularza aplikacyjnego w </w:t>
      </w:r>
      <w:r w:rsidRPr="00C15F13">
        <w:rPr>
          <w:rFonts w:ascii="Arial" w:hAnsi="Arial" w:cs="Arial"/>
          <w:sz w:val="18"/>
          <w:szCs w:val="18"/>
        </w:rPr>
        <w:t>odpowiedzi na ww.</w:t>
      </w:r>
      <w:r w:rsidR="00C80DCC">
        <w:rPr>
          <w:rFonts w:ascii="Arial" w:hAnsi="Arial" w:cs="Arial"/>
          <w:sz w:val="18"/>
          <w:szCs w:val="18"/>
        </w:rPr>
        <w:t xml:space="preserve"> konkurs</w:t>
      </w:r>
      <w:r w:rsidRPr="00C15F13">
        <w:rPr>
          <w:rFonts w:ascii="Arial" w:hAnsi="Arial" w:cs="Arial"/>
          <w:sz w:val="18"/>
          <w:szCs w:val="18"/>
        </w:rPr>
        <w:t>.</w:t>
      </w:r>
    </w:p>
    <w:p w14:paraId="7AF1F482" w14:textId="77777777" w:rsidR="00A950F3" w:rsidRPr="00C15F13" w:rsidRDefault="00A950F3" w:rsidP="00A950F3">
      <w:pPr>
        <w:jc w:val="both"/>
        <w:rPr>
          <w:rFonts w:ascii="Arial" w:hAnsi="Arial" w:cs="Arial"/>
          <w:sz w:val="18"/>
          <w:szCs w:val="18"/>
        </w:rPr>
      </w:pPr>
      <w:r w:rsidRPr="00C15F13">
        <w:rPr>
          <w:rFonts w:ascii="Arial" w:hAnsi="Arial" w:cs="Arial"/>
          <w:sz w:val="18"/>
          <w:szCs w:val="18"/>
        </w:rPr>
        <w:t>Niniejsze ogłoszenie ma charakter informacyjny i nie stanowi ogłoszenia w rozumieniu przepisów o zamówieniach publicznych oraz o działalności pożytku publicznego.</w:t>
      </w:r>
    </w:p>
    <w:p w14:paraId="2F3E0CEC" w14:textId="77777777" w:rsidR="00A950F3" w:rsidRDefault="00A950F3" w:rsidP="00A950F3">
      <w:pPr>
        <w:jc w:val="both"/>
      </w:pPr>
    </w:p>
    <w:p w14:paraId="7A829093" w14:textId="77777777" w:rsidR="005736F2" w:rsidRPr="00C20436" w:rsidRDefault="002B155E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Cel otwartego naboru na partnerów</w:t>
      </w:r>
    </w:p>
    <w:p w14:paraId="7DF1453E" w14:textId="1C619E55" w:rsidR="002B155E" w:rsidRPr="002B155E" w:rsidRDefault="002B155E" w:rsidP="0040503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</w:t>
      </w:r>
      <w:r w:rsidR="002F7AB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 naboru je</w:t>
      </w:r>
      <w:r w:rsidR="002F7ABB">
        <w:rPr>
          <w:rFonts w:ascii="Arial" w:hAnsi="Arial" w:cs="Arial"/>
          <w:sz w:val="18"/>
          <w:szCs w:val="18"/>
        </w:rPr>
        <w:t xml:space="preserve">st wyłonienie partnerów konsorcjum: </w:t>
      </w:r>
      <w:r w:rsidR="009C7EC6">
        <w:rPr>
          <w:rFonts w:ascii="Arial" w:hAnsi="Arial" w:cs="Arial"/>
          <w:sz w:val="18"/>
          <w:szCs w:val="18"/>
        </w:rPr>
        <w:t>partnera</w:t>
      </w:r>
      <w:r w:rsidR="0014670C">
        <w:rPr>
          <w:rFonts w:ascii="Arial" w:hAnsi="Arial" w:cs="Arial"/>
          <w:sz w:val="18"/>
          <w:szCs w:val="18"/>
        </w:rPr>
        <w:t xml:space="preserve"> </w:t>
      </w:r>
      <w:r w:rsidR="002F7ABB">
        <w:rPr>
          <w:rFonts w:ascii="Arial" w:hAnsi="Arial" w:cs="Arial"/>
          <w:sz w:val="18"/>
          <w:szCs w:val="18"/>
        </w:rPr>
        <w:t xml:space="preserve">wsparcia finansowego, </w:t>
      </w:r>
      <w:r w:rsidR="009C7EC6">
        <w:rPr>
          <w:rFonts w:ascii="Arial" w:hAnsi="Arial" w:cs="Arial"/>
          <w:sz w:val="18"/>
          <w:szCs w:val="18"/>
        </w:rPr>
        <w:t>partnera</w:t>
      </w:r>
      <w:r w:rsidR="0014670C">
        <w:rPr>
          <w:rFonts w:ascii="Arial" w:hAnsi="Arial" w:cs="Arial"/>
          <w:sz w:val="18"/>
          <w:szCs w:val="18"/>
        </w:rPr>
        <w:t xml:space="preserve"> </w:t>
      </w:r>
      <w:r w:rsidR="002F7ABB">
        <w:rPr>
          <w:rFonts w:ascii="Arial" w:hAnsi="Arial" w:cs="Arial"/>
          <w:sz w:val="18"/>
          <w:szCs w:val="18"/>
        </w:rPr>
        <w:t xml:space="preserve">wsparcia techniczno-technologicznego, </w:t>
      </w:r>
      <w:r w:rsidR="009C7EC6">
        <w:rPr>
          <w:rFonts w:ascii="Arial" w:hAnsi="Arial" w:cs="Arial"/>
          <w:sz w:val="18"/>
          <w:szCs w:val="18"/>
        </w:rPr>
        <w:t>partnera</w:t>
      </w:r>
      <w:r w:rsidR="0014670C">
        <w:rPr>
          <w:rFonts w:ascii="Arial" w:hAnsi="Arial" w:cs="Arial"/>
          <w:sz w:val="18"/>
          <w:szCs w:val="18"/>
        </w:rPr>
        <w:t xml:space="preserve"> </w:t>
      </w:r>
      <w:r w:rsidR="002F7ABB">
        <w:rPr>
          <w:rFonts w:ascii="Arial" w:hAnsi="Arial" w:cs="Arial"/>
          <w:sz w:val="18"/>
          <w:szCs w:val="18"/>
        </w:rPr>
        <w:t xml:space="preserve">wsparcia merytorycznego, innych partnerów, pozwalających na stworzenie konsorcjum umożlwiającego </w:t>
      </w:r>
      <w:r w:rsidR="006A5BFB">
        <w:rPr>
          <w:rFonts w:ascii="Arial" w:hAnsi="Arial" w:cs="Arial"/>
          <w:sz w:val="18"/>
          <w:szCs w:val="18"/>
        </w:rPr>
        <w:t xml:space="preserve">terminowe </w:t>
      </w:r>
      <w:r w:rsidR="002F7ABB">
        <w:rPr>
          <w:rFonts w:ascii="Arial" w:hAnsi="Arial" w:cs="Arial"/>
          <w:sz w:val="18"/>
          <w:szCs w:val="18"/>
        </w:rPr>
        <w:t xml:space="preserve">złożenie oferty do konkursu </w:t>
      </w:r>
      <w:r w:rsidR="006A5BFB">
        <w:rPr>
          <w:rFonts w:ascii="Arial" w:hAnsi="Arial" w:cs="Arial"/>
          <w:sz w:val="18"/>
          <w:szCs w:val="18"/>
        </w:rPr>
        <w:t>ESA Business Incubation Center Poland oraz efektywne funkcjonowania Inkubatora w okresie 5 lat.</w:t>
      </w:r>
      <w:r w:rsidR="00867BCB">
        <w:rPr>
          <w:rFonts w:ascii="Arial" w:hAnsi="Arial" w:cs="Arial"/>
          <w:sz w:val="18"/>
          <w:szCs w:val="18"/>
        </w:rPr>
        <w:t xml:space="preserve"> Szczegółowy zakres odpowiedzialności partnerów będzie negocjowany na etapie tworzenia umowy konsorcjum.</w:t>
      </w:r>
    </w:p>
    <w:p w14:paraId="2BFA66D1" w14:textId="77777777" w:rsidR="00CC6C22" w:rsidRPr="00C20436" w:rsidRDefault="00CC6C22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Podmioty uprawnione do udziału w naborze</w:t>
      </w:r>
    </w:p>
    <w:p w14:paraId="40472D2D" w14:textId="1EE4CA18" w:rsidR="00CC6C22" w:rsidRPr="00405030" w:rsidRDefault="00405030" w:rsidP="00405030">
      <w:pPr>
        <w:ind w:left="284"/>
        <w:jc w:val="both"/>
        <w:rPr>
          <w:rFonts w:ascii="Arial" w:hAnsi="Arial" w:cs="Arial"/>
          <w:sz w:val="18"/>
          <w:szCs w:val="18"/>
        </w:rPr>
      </w:pPr>
      <w:r w:rsidRPr="0040503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udziału w otwartym naborze na partnerów konsorcjum uprawione są podmioty wymienione w dokumentacji konkursowej </w:t>
      </w:r>
      <w:r w:rsidRPr="00405030">
        <w:rPr>
          <w:rFonts w:ascii="Arial" w:hAnsi="Arial" w:cs="Arial"/>
          <w:sz w:val="18"/>
          <w:szCs w:val="18"/>
        </w:rPr>
        <w:t>Agencji Rozwoju Przemysłu S.A</w:t>
      </w:r>
      <w:r w:rsidR="00317E4C">
        <w:rPr>
          <w:rFonts w:ascii="Arial" w:hAnsi="Arial" w:cs="Arial"/>
          <w:sz w:val="18"/>
          <w:szCs w:val="18"/>
        </w:rPr>
        <w:t>., np</w:t>
      </w:r>
      <w:bookmarkStart w:id="0" w:name="_GoBack"/>
      <w:bookmarkEnd w:id="0"/>
      <w:r w:rsidR="00C80DCC">
        <w:rPr>
          <w:rFonts w:ascii="Arial" w:hAnsi="Arial" w:cs="Arial"/>
          <w:sz w:val="18"/>
          <w:szCs w:val="18"/>
        </w:rPr>
        <w:t>.</w:t>
      </w:r>
      <w:r w:rsidR="009C7EC6">
        <w:rPr>
          <w:rFonts w:ascii="Arial" w:hAnsi="Arial" w:cs="Arial"/>
          <w:sz w:val="18"/>
          <w:szCs w:val="18"/>
        </w:rPr>
        <w:t xml:space="preserve"> działające w formie</w:t>
      </w:r>
      <w:r>
        <w:rPr>
          <w:rFonts w:ascii="Arial" w:hAnsi="Arial" w:cs="Arial"/>
          <w:sz w:val="18"/>
          <w:szCs w:val="18"/>
        </w:rPr>
        <w:t xml:space="preserve">: </w:t>
      </w:r>
      <w:r w:rsidR="003A2FC9">
        <w:rPr>
          <w:rFonts w:ascii="Arial" w:hAnsi="Arial" w:cs="Arial"/>
          <w:sz w:val="18"/>
          <w:szCs w:val="18"/>
        </w:rPr>
        <w:t>s</w:t>
      </w:r>
      <w:r w:rsidR="009C7EC6">
        <w:rPr>
          <w:rFonts w:ascii="Arial" w:hAnsi="Arial" w:cs="Arial"/>
          <w:sz w:val="18"/>
          <w:szCs w:val="18"/>
        </w:rPr>
        <w:t>półki</w:t>
      </w:r>
      <w:r w:rsidR="003A2FC9">
        <w:rPr>
          <w:rFonts w:ascii="Arial" w:hAnsi="Arial" w:cs="Arial"/>
          <w:sz w:val="18"/>
          <w:szCs w:val="18"/>
        </w:rPr>
        <w:t xml:space="preserve"> j</w:t>
      </w:r>
      <w:r w:rsidR="00755CDD" w:rsidRPr="00755CDD">
        <w:rPr>
          <w:rFonts w:ascii="Arial" w:hAnsi="Arial" w:cs="Arial"/>
          <w:sz w:val="18"/>
          <w:szCs w:val="18"/>
        </w:rPr>
        <w:t>awn</w:t>
      </w:r>
      <w:r w:rsidR="009C7EC6">
        <w:rPr>
          <w:rFonts w:ascii="Arial" w:hAnsi="Arial" w:cs="Arial"/>
          <w:sz w:val="18"/>
          <w:szCs w:val="18"/>
        </w:rPr>
        <w:t>ej</w:t>
      </w:r>
      <w:r w:rsidR="00755CDD" w:rsidRPr="00755CDD">
        <w:rPr>
          <w:rFonts w:ascii="Arial" w:hAnsi="Arial" w:cs="Arial"/>
          <w:sz w:val="18"/>
          <w:szCs w:val="18"/>
        </w:rPr>
        <w:t xml:space="preserve">, </w:t>
      </w:r>
      <w:r w:rsidR="003A2FC9">
        <w:rPr>
          <w:rFonts w:ascii="Arial" w:hAnsi="Arial" w:cs="Arial"/>
          <w:sz w:val="18"/>
          <w:szCs w:val="18"/>
        </w:rPr>
        <w:t>s</w:t>
      </w:r>
      <w:r w:rsidR="00755CDD" w:rsidRPr="00755CDD">
        <w:rPr>
          <w:rFonts w:ascii="Arial" w:hAnsi="Arial" w:cs="Arial"/>
          <w:sz w:val="18"/>
          <w:szCs w:val="18"/>
        </w:rPr>
        <w:t>półk</w:t>
      </w:r>
      <w:r w:rsidR="009C7EC6">
        <w:rPr>
          <w:rFonts w:ascii="Arial" w:hAnsi="Arial" w:cs="Arial"/>
          <w:sz w:val="18"/>
          <w:szCs w:val="18"/>
        </w:rPr>
        <w:t>i</w:t>
      </w:r>
      <w:r w:rsidR="00755CDD" w:rsidRPr="00755CDD">
        <w:rPr>
          <w:rFonts w:ascii="Arial" w:hAnsi="Arial" w:cs="Arial"/>
          <w:sz w:val="18"/>
          <w:szCs w:val="18"/>
        </w:rPr>
        <w:t xml:space="preserve"> </w:t>
      </w:r>
      <w:r w:rsidR="003A2FC9">
        <w:rPr>
          <w:rFonts w:ascii="Arial" w:hAnsi="Arial" w:cs="Arial"/>
          <w:sz w:val="18"/>
          <w:szCs w:val="18"/>
        </w:rPr>
        <w:t>p</w:t>
      </w:r>
      <w:r w:rsidR="00755CDD" w:rsidRPr="00755CDD">
        <w:rPr>
          <w:rFonts w:ascii="Arial" w:hAnsi="Arial" w:cs="Arial"/>
          <w:sz w:val="18"/>
          <w:szCs w:val="18"/>
        </w:rPr>
        <w:t>artners</w:t>
      </w:r>
      <w:r w:rsidR="009C7EC6">
        <w:rPr>
          <w:rFonts w:ascii="Arial" w:hAnsi="Arial" w:cs="Arial"/>
          <w:sz w:val="18"/>
          <w:szCs w:val="18"/>
        </w:rPr>
        <w:t xml:space="preserve">kiej, </w:t>
      </w:r>
      <w:r w:rsidR="003A2FC9">
        <w:rPr>
          <w:rFonts w:ascii="Arial" w:hAnsi="Arial" w:cs="Arial"/>
          <w:sz w:val="18"/>
          <w:szCs w:val="18"/>
        </w:rPr>
        <w:t>s</w:t>
      </w:r>
      <w:r w:rsidR="009C7EC6">
        <w:rPr>
          <w:rFonts w:ascii="Arial" w:hAnsi="Arial" w:cs="Arial"/>
          <w:sz w:val="18"/>
          <w:szCs w:val="18"/>
        </w:rPr>
        <w:t>półki</w:t>
      </w:r>
      <w:r w:rsidR="003A2FC9">
        <w:rPr>
          <w:rFonts w:ascii="Arial" w:hAnsi="Arial" w:cs="Arial"/>
          <w:sz w:val="18"/>
          <w:szCs w:val="18"/>
        </w:rPr>
        <w:t xml:space="preserve"> k</w:t>
      </w:r>
      <w:r w:rsidR="00AD2C90">
        <w:rPr>
          <w:rFonts w:ascii="Arial" w:hAnsi="Arial" w:cs="Arial"/>
          <w:sz w:val="18"/>
          <w:szCs w:val="18"/>
        </w:rPr>
        <w:t>omandytow</w:t>
      </w:r>
      <w:r w:rsidR="009C7EC6">
        <w:rPr>
          <w:rFonts w:ascii="Arial" w:hAnsi="Arial" w:cs="Arial"/>
          <w:sz w:val="18"/>
          <w:szCs w:val="18"/>
        </w:rPr>
        <w:t xml:space="preserve">ej, </w:t>
      </w:r>
      <w:r w:rsidR="003A2FC9">
        <w:rPr>
          <w:rFonts w:ascii="Arial" w:hAnsi="Arial" w:cs="Arial"/>
          <w:sz w:val="18"/>
          <w:szCs w:val="18"/>
        </w:rPr>
        <w:t>s</w:t>
      </w:r>
      <w:r w:rsidR="009C7EC6">
        <w:rPr>
          <w:rFonts w:ascii="Arial" w:hAnsi="Arial" w:cs="Arial"/>
          <w:sz w:val="18"/>
          <w:szCs w:val="18"/>
        </w:rPr>
        <w:t>półki</w:t>
      </w:r>
      <w:r w:rsidR="003A2FC9">
        <w:rPr>
          <w:rFonts w:ascii="Arial" w:hAnsi="Arial" w:cs="Arial"/>
          <w:sz w:val="18"/>
          <w:szCs w:val="18"/>
        </w:rPr>
        <w:t xml:space="preserve"> komandytowo-a</w:t>
      </w:r>
      <w:r w:rsidR="00755CDD" w:rsidRPr="00755CDD">
        <w:rPr>
          <w:rFonts w:ascii="Arial" w:hAnsi="Arial" w:cs="Arial"/>
          <w:sz w:val="18"/>
          <w:szCs w:val="18"/>
        </w:rPr>
        <w:t>kcyjn</w:t>
      </w:r>
      <w:r w:rsidR="003A2FC9">
        <w:rPr>
          <w:rFonts w:ascii="Arial" w:hAnsi="Arial" w:cs="Arial"/>
          <w:sz w:val="18"/>
          <w:szCs w:val="18"/>
        </w:rPr>
        <w:t>ej, s</w:t>
      </w:r>
      <w:r w:rsidR="009C7EC6">
        <w:rPr>
          <w:rFonts w:ascii="Arial" w:hAnsi="Arial" w:cs="Arial"/>
          <w:sz w:val="18"/>
          <w:szCs w:val="18"/>
        </w:rPr>
        <w:t>półki</w:t>
      </w:r>
      <w:r w:rsidR="00755CDD" w:rsidRPr="00755CDD">
        <w:rPr>
          <w:rFonts w:ascii="Arial" w:hAnsi="Arial" w:cs="Arial"/>
          <w:sz w:val="18"/>
          <w:szCs w:val="18"/>
        </w:rPr>
        <w:t xml:space="preserve"> z o</w:t>
      </w:r>
      <w:r w:rsidR="003A2FC9">
        <w:rPr>
          <w:rFonts w:ascii="Arial" w:hAnsi="Arial" w:cs="Arial"/>
          <w:sz w:val="18"/>
          <w:szCs w:val="18"/>
        </w:rPr>
        <w:t>graniczoną odpowiedzialnością, s</w:t>
      </w:r>
      <w:r w:rsidR="00755CDD" w:rsidRPr="00755CDD">
        <w:rPr>
          <w:rFonts w:ascii="Arial" w:hAnsi="Arial" w:cs="Arial"/>
          <w:sz w:val="18"/>
          <w:szCs w:val="18"/>
        </w:rPr>
        <w:t>półk</w:t>
      </w:r>
      <w:r w:rsidR="009C7EC6">
        <w:rPr>
          <w:rFonts w:ascii="Arial" w:hAnsi="Arial" w:cs="Arial"/>
          <w:sz w:val="18"/>
          <w:szCs w:val="18"/>
        </w:rPr>
        <w:t>a</w:t>
      </w:r>
      <w:r w:rsidR="00755CDD" w:rsidRPr="00755CDD">
        <w:rPr>
          <w:rFonts w:ascii="Arial" w:hAnsi="Arial" w:cs="Arial"/>
          <w:sz w:val="18"/>
          <w:szCs w:val="18"/>
        </w:rPr>
        <w:t xml:space="preserve"> </w:t>
      </w:r>
      <w:r w:rsidR="003A2FC9">
        <w:rPr>
          <w:rFonts w:ascii="Arial" w:hAnsi="Arial" w:cs="Arial"/>
          <w:sz w:val="18"/>
          <w:szCs w:val="18"/>
        </w:rPr>
        <w:t>a</w:t>
      </w:r>
      <w:r w:rsidR="00755CDD" w:rsidRPr="00755CDD">
        <w:rPr>
          <w:rFonts w:ascii="Arial" w:hAnsi="Arial" w:cs="Arial"/>
          <w:sz w:val="18"/>
          <w:szCs w:val="18"/>
        </w:rPr>
        <w:t>kcyjn</w:t>
      </w:r>
      <w:r w:rsidR="003A2FC9">
        <w:rPr>
          <w:rFonts w:ascii="Arial" w:hAnsi="Arial" w:cs="Arial"/>
          <w:sz w:val="18"/>
          <w:szCs w:val="18"/>
        </w:rPr>
        <w:t>ej, przedsiębiorstwa p</w:t>
      </w:r>
      <w:r w:rsidR="00755CDD" w:rsidRPr="00755CDD">
        <w:rPr>
          <w:rFonts w:ascii="Arial" w:hAnsi="Arial" w:cs="Arial"/>
          <w:sz w:val="18"/>
          <w:szCs w:val="18"/>
        </w:rPr>
        <w:t>aństwowe</w:t>
      </w:r>
      <w:r w:rsidR="003A2FC9">
        <w:rPr>
          <w:rFonts w:ascii="Arial" w:hAnsi="Arial" w:cs="Arial"/>
          <w:sz w:val="18"/>
          <w:szCs w:val="18"/>
        </w:rPr>
        <w:t>go</w:t>
      </w:r>
      <w:r w:rsidR="00755CDD" w:rsidRPr="00755CDD">
        <w:rPr>
          <w:rFonts w:ascii="Arial" w:hAnsi="Arial" w:cs="Arial"/>
          <w:sz w:val="18"/>
          <w:szCs w:val="18"/>
        </w:rPr>
        <w:t xml:space="preserve">, </w:t>
      </w:r>
      <w:r w:rsidR="003A2FC9">
        <w:rPr>
          <w:rFonts w:ascii="Arial" w:hAnsi="Arial" w:cs="Arial"/>
          <w:sz w:val="18"/>
          <w:szCs w:val="18"/>
        </w:rPr>
        <w:t>s</w:t>
      </w:r>
      <w:r w:rsidR="00755CDD" w:rsidRPr="00755CDD">
        <w:rPr>
          <w:rFonts w:ascii="Arial" w:hAnsi="Arial" w:cs="Arial"/>
          <w:sz w:val="18"/>
          <w:szCs w:val="18"/>
        </w:rPr>
        <w:t>towarzyszeni</w:t>
      </w:r>
      <w:r w:rsidR="009C7EC6">
        <w:rPr>
          <w:rFonts w:ascii="Arial" w:hAnsi="Arial" w:cs="Arial"/>
          <w:sz w:val="18"/>
          <w:szCs w:val="18"/>
        </w:rPr>
        <w:t>a</w:t>
      </w:r>
      <w:r w:rsidR="003A2FC9">
        <w:rPr>
          <w:rFonts w:ascii="Arial" w:hAnsi="Arial" w:cs="Arial"/>
          <w:sz w:val="18"/>
          <w:szCs w:val="18"/>
        </w:rPr>
        <w:t>, s</w:t>
      </w:r>
      <w:r w:rsidR="00755CDD" w:rsidRPr="00755CDD">
        <w:rPr>
          <w:rFonts w:ascii="Arial" w:hAnsi="Arial" w:cs="Arial"/>
          <w:sz w:val="18"/>
          <w:szCs w:val="18"/>
        </w:rPr>
        <w:t>półdzielni</w:t>
      </w:r>
      <w:r w:rsidR="003A2FC9">
        <w:rPr>
          <w:rFonts w:ascii="Arial" w:hAnsi="Arial" w:cs="Arial"/>
          <w:sz w:val="18"/>
          <w:szCs w:val="18"/>
        </w:rPr>
        <w:t xml:space="preserve"> lub fundacji; j</w:t>
      </w:r>
      <w:r w:rsidR="009C7EC6">
        <w:rPr>
          <w:rFonts w:ascii="Arial" w:hAnsi="Arial" w:cs="Arial"/>
          <w:sz w:val="18"/>
          <w:szCs w:val="18"/>
        </w:rPr>
        <w:t>ednostki</w:t>
      </w:r>
      <w:r w:rsidR="003A2FC9">
        <w:rPr>
          <w:rFonts w:ascii="Arial" w:hAnsi="Arial" w:cs="Arial"/>
          <w:sz w:val="18"/>
          <w:szCs w:val="18"/>
        </w:rPr>
        <w:t xml:space="preserve"> s</w:t>
      </w:r>
      <w:r w:rsidR="00755CDD" w:rsidRPr="00755CDD">
        <w:rPr>
          <w:rFonts w:ascii="Arial" w:hAnsi="Arial" w:cs="Arial"/>
          <w:sz w:val="18"/>
          <w:szCs w:val="18"/>
        </w:rPr>
        <w:t xml:space="preserve">amorządu </w:t>
      </w:r>
      <w:r w:rsidR="003A2FC9">
        <w:rPr>
          <w:rFonts w:ascii="Arial" w:hAnsi="Arial" w:cs="Arial"/>
          <w:sz w:val="18"/>
          <w:szCs w:val="18"/>
        </w:rPr>
        <w:t>t</w:t>
      </w:r>
      <w:r w:rsidR="00755CDD" w:rsidRPr="00755CDD">
        <w:rPr>
          <w:rFonts w:ascii="Arial" w:hAnsi="Arial" w:cs="Arial"/>
          <w:sz w:val="18"/>
          <w:szCs w:val="18"/>
        </w:rPr>
        <w:t>erytorialnego</w:t>
      </w:r>
      <w:r w:rsidR="00755CDD">
        <w:rPr>
          <w:rFonts w:ascii="Arial" w:hAnsi="Arial" w:cs="Arial"/>
          <w:sz w:val="18"/>
          <w:szCs w:val="18"/>
        </w:rPr>
        <w:t xml:space="preserve"> </w:t>
      </w:r>
      <w:r w:rsidR="00755CDD" w:rsidRPr="00755CDD">
        <w:rPr>
          <w:rFonts w:ascii="Arial" w:hAnsi="Arial" w:cs="Arial"/>
          <w:sz w:val="18"/>
          <w:szCs w:val="18"/>
        </w:rPr>
        <w:t xml:space="preserve">lub </w:t>
      </w:r>
      <w:r w:rsidR="003A2FC9">
        <w:rPr>
          <w:rFonts w:ascii="Arial" w:hAnsi="Arial" w:cs="Arial"/>
          <w:sz w:val="18"/>
          <w:szCs w:val="18"/>
        </w:rPr>
        <w:t>a</w:t>
      </w:r>
      <w:r w:rsidR="00755CDD" w:rsidRPr="00755CDD">
        <w:rPr>
          <w:rFonts w:ascii="Arial" w:hAnsi="Arial" w:cs="Arial"/>
          <w:sz w:val="18"/>
          <w:szCs w:val="18"/>
        </w:rPr>
        <w:t>dm</w:t>
      </w:r>
      <w:r w:rsidR="009C7EC6">
        <w:rPr>
          <w:rFonts w:ascii="Arial" w:hAnsi="Arial" w:cs="Arial"/>
          <w:sz w:val="18"/>
          <w:szCs w:val="18"/>
        </w:rPr>
        <w:t>inistracji rządowej (wojewódzkiej</w:t>
      </w:r>
      <w:r w:rsidR="00755CDD">
        <w:rPr>
          <w:rFonts w:ascii="Arial" w:hAnsi="Arial" w:cs="Arial"/>
          <w:sz w:val="18"/>
          <w:szCs w:val="18"/>
        </w:rPr>
        <w:t>).</w:t>
      </w:r>
    </w:p>
    <w:p w14:paraId="059CFB9B" w14:textId="77777777" w:rsidR="005736F2" w:rsidRPr="00C20436" w:rsidRDefault="006A5BFB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Wymagania dotyczące składanych dokumentów</w:t>
      </w:r>
    </w:p>
    <w:p w14:paraId="726D1E21" w14:textId="0F596FD1" w:rsidR="006A5BFB" w:rsidRDefault="006A5BFB" w:rsidP="006A5BF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B7778">
        <w:rPr>
          <w:rFonts w:ascii="Arial" w:hAnsi="Arial" w:cs="Arial"/>
          <w:sz w:val="18"/>
          <w:szCs w:val="18"/>
        </w:rPr>
        <w:t xml:space="preserve">Formularz zgłoszeniowy wraz </w:t>
      </w:r>
      <w:r w:rsidR="002A2BE1">
        <w:rPr>
          <w:rFonts w:ascii="Arial" w:hAnsi="Arial" w:cs="Arial"/>
          <w:sz w:val="18"/>
          <w:szCs w:val="18"/>
        </w:rPr>
        <w:t xml:space="preserve">z </w:t>
      </w:r>
      <w:r w:rsidRPr="008B7778">
        <w:rPr>
          <w:rFonts w:ascii="Arial" w:hAnsi="Arial" w:cs="Arial"/>
          <w:sz w:val="18"/>
          <w:szCs w:val="18"/>
        </w:rPr>
        <w:t>załącznikami należy przygotować w języku polskim</w:t>
      </w:r>
      <w:r w:rsidR="008B7778" w:rsidRPr="008B7778">
        <w:rPr>
          <w:rFonts w:ascii="Arial" w:hAnsi="Arial" w:cs="Arial"/>
          <w:sz w:val="18"/>
          <w:szCs w:val="18"/>
        </w:rPr>
        <w:t>.</w:t>
      </w:r>
    </w:p>
    <w:p w14:paraId="5F29DA5D" w14:textId="77777777" w:rsidR="008B7778" w:rsidRDefault="008B7778" w:rsidP="006A5BF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Formularza zgłoszeniowego należy dołączyć dane dotyczące podmiotu biorącego udział w naborze:</w:t>
      </w:r>
    </w:p>
    <w:p w14:paraId="63AAFDB8" w14:textId="11DC6C85" w:rsidR="008B7778" w:rsidRPr="0089578A" w:rsidRDefault="008B7778" w:rsidP="008957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578A">
        <w:rPr>
          <w:rFonts w:ascii="Arial" w:hAnsi="Arial" w:cs="Arial"/>
          <w:sz w:val="18"/>
          <w:szCs w:val="18"/>
        </w:rPr>
        <w:t xml:space="preserve">upoważnienie osób reprezentujących </w:t>
      </w:r>
      <w:r w:rsidR="0014670C" w:rsidRPr="0089578A">
        <w:rPr>
          <w:rFonts w:ascii="Arial" w:hAnsi="Arial" w:cs="Arial"/>
          <w:sz w:val="18"/>
          <w:szCs w:val="18"/>
        </w:rPr>
        <w:t>podmiot</w:t>
      </w:r>
      <w:r w:rsidRPr="0089578A">
        <w:rPr>
          <w:rFonts w:ascii="Arial" w:hAnsi="Arial" w:cs="Arial"/>
          <w:sz w:val="18"/>
          <w:szCs w:val="18"/>
        </w:rPr>
        <w:t>,</w:t>
      </w:r>
    </w:p>
    <w:p w14:paraId="31D4772D" w14:textId="77777777" w:rsidR="008B7778" w:rsidRPr="0089578A" w:rsidRDefault="008B7778" w:rsidP="008957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578A">
        <w:rPr>
          <w:rFonts w:ascii="Arial" w:hAnsi="Arial" w:cs="Arial"/>
          <w:sz w:val="18"/>
          <w:szCs w:val="18"/>
        </w:rPr>
        <w:t>wykaz działań/usług zrealizowanych, potwierdzających wymagane doświadczenie (zgodnie z wymogami określonymi dla każdego typu partnera wskazanymi w dokumentacji konkursowej Agencji Rozwoju Przemysłu S.A.</w:t>
      </w:r>
      <w:r w:rsidR="00283626" w:rsidRPr="0089578A">
        <w:rPr>
          <w:rFonts w:ascii="Arial" w:hAnsi="Arial" w:cs="Arial"/>
          <w:sz w:val="18"/>
          <w:szCs w:val="18"/>
        </w:rPr>
        <w:t xml:space="preserve">, nie dotyczy tzw. </w:t>
      </w:r>
      <w:r w:rsidR="00A65F3B" w:rsidRPr="0089578A">
        <w:rPr>
          <w:rFonts w:ascii="Arial" w:hAnsi="Arial" w:cs="Arial"/>
          <w:sz w:val="18"/>
          <w:szCs w:val="18"/>
        </w:rPr>
        <w:t xml:space="preserve">partnera wsparcia finansowego, </w:t>
      </w:r>
      <w:r w:rsidR="00283626" w:rsidRPr="0089578A">
        <w:rPr>
          <w:rFonts w:ascii="Arial" w:hAnsi="Arial" w:cs="Arial"/>
          <w:sz w:val="18"/>
          <w:szCs w:val="18"/>
        </w:rPr>
        <w:t>innych partnerów</w:t>
      </w:r>
      <w:r w:rsidRPr="0089578A">
        <w:rPr>
          <w:rFonts w:ascii="Arial" w:hAnsi="Arial" w:cs="Arial"/>
          <w:sz w:val="18"/>
          <w:szCs w:val="18"/>
        </w:rPr>
        <w:t>),</w:t>
      </w:r>
    </w:p>
    <w:p w14:paraId="3EECD270" w14:textId="503BE92E" w:rsidR="006A5BFB" w:rsidRPr="0089578A" w:rsidRDefault="00867BCB" w:rsidP="008957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578A">
        <w:rPr>
          <w:rFonts w:ascii="Arial" w:hAnsi="Arial" w:cs="Arial"/>
          <w:sz w:val="18"/>
          <w:szCs w:val="18"/>
        </w:rPr>
        <w:t>w przypadku partnera wsparcia finansowego wymagane jest złożenie</w:t>
      </w:r>
      <w:r w:rsidR="00405030" w:rsidRPr="0089578A">
        <w:rPr>
          <w:rFonts w:ascii="Arial" w:hAnsi="Arial" w:cs="Arial"/>
          <w:sz w:val="18"/>
          <w:szCs w:val="18"/>
        </w:rPr>
        <w:t xml:space="preserve"> deklaracji finansowania, określającej wysokość kwoty i źródło</w:t>
      </w:r>
      <w:r w:rsidR="00AD2C90" w:rsidRPr="0089578A">
        <w:rPr>
          <w:rFonts w:ascii="Arial" w:hAnsi="Arial" w:cs="Arial"/>
          <w:sz w:val="18"/>
          <w:szCs w:val="18"/>
        </w:rPr>
        <w:t>/źródła</w:t>
      </w:r>
      <w:r w:rsidR="00405030" w:rsidRPr="0089578A">
        <w:rPr>
          <w:rFonts w:ascii="Arial" w:hAnsi="Arial" w:cs="Arial"/>
          <w:sz w:val="18"/>
          <w:szCs w:val="18"/>
        </w:rPr>
        <w:t xml:space="preserve"> pochodzenia środków uwzgledniający 5-letni okres realizacji </w:t>
      </w:r>
      <w:r w:rsidR="00653E5A" w:rsidRPr="0089578A">
        <w:rPr>
          <w:rFonts w:ascii="Arial" w:hAnsi="Arial" w:cs="Arial"/>
          <w:sz w:val="18"/>
          <w:szCs w:val="18"/>
        </w:rPr>
        <w:t>przedsięwzięcia</w:t>
      </w:r>
      <w:r w:rsidR="00405030" w:rsidRPr="0089578A">
        <w:rPr>
          <w:rFonts w:ascii="Arial" w:hAnsi="Arial" w:cs="Arial"/>
          <w:sz w:val="18"/>
          <w:szCs w:val="18"/>
        </w:rPr>
        <w:t>, podpisan</w:t>
      </w:r>
      <w:r w:rsidR="0014670C" w:rsidRPr="0089578A">
        <w:rPr>
          <w:rFonts w:ascii="Arial" w:hAnsi="Arial" w:cs="Arial"/>
          <w:sz w:val="18"/>
          <w:szCs w:val="18"/>
        </w:rPr>
        <w:t>ej</w:t>
      </w:r>
      <w:r w:rsidR="00405030" w:rsidRPr="0089578A">
        <w:rPr>
          <w:rFonts w:ascii="Arial" w:hAnsi="Arial" w:cs="Arial"/>
          <w:sz w:val="18"/>
          <w:szCs w:val="18"/>
        </w:rPr>
        <w:t xml:space="preserve"> przez osobę upoważnioną</w:t>
      </w:r>
      <w:r w:rsidRPr="0089578A">
        <w:rPr>
          <w:rFonts w:ascii="Arial" w:hAnsi="Arial" w:cs="Arial"/>
          <w:sz w:val="18"/>
          <w:szCs w:val="18"/>
        </w:rPr>
        <w:t>.</w:t>
      </w:r>
    </w:p>
    <w:p w14:paraId="1E51EB68" w14:textId="77777777" w:rsidR="00E9327F" w:rsidRPr="00C20436" w:rsidRDefault="006A5BFB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Miejsce i termin składania dokumentacji</w:t>
      </w:r>
    </w:p>
    <w:p w14:paraId="455FB983" w14:textId="5F469238" w:rsidR="00E9327F" w:rsidRPr="00C20436" w:rsidRDefault="00E9327F" w:rsidP="00C2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Formularz zgłoszeniowy w formie </w:t>
      </w:r>
      <w:r w:rsidR="00653E5A" w:rsidRPr="00C20436">
        <w:rPr>
          <w:rFonts w:ascii="Arial" w:hAnsi="Arial" w:cs="Arial"/>
          <w:sz w:val="18"/>
          <w:szCs w:val="18"/>
        </w:rPr>
        <w:t>pisemnej</w:t>
      </w:r>
      <w:r w:rsidRPr="00C20436">
        <w:rPr>
          <w:rFonts w:ascii="Arial" w:hAnsi="Arial" w:cs="Arial"/>
          <w:sz w:val="18"/>
          <w:szCs w:val="18"/>
        </w:rPr>
        <w:t xml:space="preserve"> i elektronicznej należy składać osobiście lub za pośrednictwem poczty na adres:</w:t>
      </w:r>
    </w:p>
    <w:p w14:paraId="045C9F33" w14:textId="77777777" w:rsidR="00E9327F" w:rsidRPr="00C20436" w:rsidRDefault="00E9327F" w:rsidP="00C2043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Departament Rozwoju Regionalnego i Funduszy Europejskich</w:t>
      </w:r>
    </w:p>
    <w:p w14:paraId="70541B60" w14:textId="77777777" w:rsidR="00E9327F" w:rsidRPr="00C20436" w:rsidRDefault="00E9327F" w:rsidP="00C2043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65AB2663" w14:textId="77777777" w:rsidR="00E9327F" w:rsidRPr="00C20436" w:rsidRDefault="00AD2C90" w:rsidP="00C2043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a</w:t>
      </w:r>
      <w:r w:rsidR="00E9327F" w:rsidRPr="00C20436">
        <w:rPr>
          <w:rFonts w:ascii="Arial" w:hAnsi="Arial" w:cs="Arial"/>
          <w:sz w:val="18"/>
          <w:szCs w:val="18"/>
        </w:rPr>
        <w:t>l. Solidarności 61</w:t>
      </w:r>
    </w:p>
    <w:p w14:paraId="71EC8F2F" w14:textId="77777777" w:rsidR="00E9327F" w:rsidRPr="00C20436" w:rsidRDefault="00E9327F" w:rsidP="00C2043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03-402 Warszawa </w:t>
      </w:r>
    </w:p>
    <w:p w14:paraId="1B3DFB82" w14:textId="77777777" w:rsidR="00E9327F" w:rsidRPr="00C20436" w:rsidRDefault="00E9327F" w:rsidP="00C20436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z adnotacją </w:t>
      </w:r>
      <w:r w:rsidRPr="00C20436">
        <w:rPr>
          <w:rFonts w:ascii="Arial" w:hAnsi="Arial" w:cs="Arial"/>
          <w:i/>
          <w:sz w:val="18"/>
          <w:szCs w:val="18"/>
        </w:rPr>
        <w:t>„Nabór na wybór partnera konsorcjum – ESA BIC”</w:t>
      </w:r>
    </w:p>
    <w:p w14:paraId="33E66067" w14:textId="77777777" w:rsidR="0080663C" w:rsidRPr="005736F2" w:rsidRDefault="0080663C" w:rsidP="0080663C">
      <w:pPr>
        <w:pStyle w:val="Akapitzlist"/>
        <w:ind w:firstLine="273"/>
        <w:jc w:val="both"/>
        <w:rPr>
          <w:rFonts w:ascii="Arial" w:hAnsi="Arial" w:cs="Arial"/>
          <w:i/>
          <w:sz w:val="18"/>
          <w:szCs w:val="18"/>
        </w:rPr>
      </w:pPr>
    </w:p>
    <w:p w14:paraId="6E26D98D" w14:textId="77777777" w:rsidR="00C20436" w:rsidRDefault="007C1036" w:rsidP="00C2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Dokumentację należy złożyć w terminie do dnia </w:t>
      </w:r>
      <w:r w:rsidR="00C80DCC" w:rsidRPr="00C20436">
        <w:rPr>
          <w:rFonts w:ascii="Arial" w:hAnsi="Arial" w:cs="Arial"/>
          <w:sz w:val="18"/>
          <w:szCs w:val="18"/>
        </w:rPr>
        <w:t xml:space="preserve">15 </w:t>
      </w:r>
      <w:r w:rsidR="007554B7" w:rsidRPr="00C20436">
        <w:rPr>
          <w:rFonts w:ascii="Arial" w:hAnsi="Arial" w:cs="Arial"/>
          <w:sz w:val="18"/>
          <w:szCs w:val="18"/>
        </w:rPr>
        <w:t xml:space="preserve">grudnia 2017 r., w </w:t>
      </w:r>
      <w:r w:rsidR="00776753" w:rsidRPr="00C20436">
        <w:rPr>
          <w:rFonts w:ascii="Arial" w:hAnsi="Arial" w:cs="Arial"/>
          <w:sz w:val="18"/>
          <w:szCs w:val="18"/>
        </w:rPr>
        <w:t>godzinach otwarcia</w:t>
      </w:r>
      <w:r w:rsidR="007554B7" w:rsidRPr="00C20436">
        <w:rPr>
          <w:rFonts w:ascii="Arial" w:hAnsi="Arial" w:cs="Arial"/>
          <w:sz w:val="18"/>
          <w:szCs w:val="18"/>
        </w:rPr>
        <w:t xml:space="preserve"> Urzędu Marszałkowskiego Województwa Mazowieckiego</w:t>
      </w:r>
      <w:r w:rsidR="005736F2" w:rsidRPr="00C20436">
        <w:rPr>
          <w:rFonts w:ascii="Arial" w:hAnsi="Arial" w:cs="Arial"/>
          <w:sz w:val="18"/>
          <w:szCs w:val="18"/>
        </w:rPr>
        <w:t xml:space="preserve"> w Warszawie</w:t>
      </w:r>
      <w:r w:rsidR="007554B7" w:rsidRPr="00C20436">
        <w:rPr>
          <w:rFonts w:ascii="Arial" w:hAnsi="Arial" w:cs="Arial"/>
          <w:sz w:val="18"/>
          <w:szCs w:val="18"/>
        </w:rPr>
        <w:t>, tj.</w:t>
      </w:r>
      <w:r w:rsidR="005736F2" w:rsidRPr="00C20436">
        <w:rPr>
          <w:rFonts w:ascii="Arial" w:hAnsi="Arial" w:cs="Arial"/>
          <w:sz w:val="18"/>
          <w:szCs w:val="18"/>
        </w:rPr>
        <w:t xml:space="preserve"> od 8:00 </w:t>
      </w:r>
      <w:r w:rsidR="00AD2C90" w:rsidRPr="00C20436">
        <w:rPr>
          <w:rFonts w:ascii="Arial" w:hAnsi="Arial" w:cs="Arial"/>
          <w:sz w:val="18"/>
          <w:szCs w:val="18"/>
        </w:rPr>
        <w:t xml:space="preserve">do </w:t>
      </w:r>
      <w:r w:rsidR="005736F2" w:rsidRPr="00C20436">
        <w:rPr>
          <w:rFonts w:ascii="Arial" w:hAnsi="Arial" w:cs="Arial"/>
          <w:sz w:val="18"/>
          <w:szCs w:val="18"/>
        </w:rPr>
        <w:t xml:space="preserve">16:00. Decyduje </w:t>
      </w:r>
      <w:r w:rsidR="00653E5A" w:rsidRPr="00C20436">
        <w:rPr>
          <w:rFonts w:ascii="Arial" w:hAnsi="Arial" w:cs="Arial"/>
          <w:sz w:val="18"/>
          <w:szCs w:val="18"/>
        </w:rPr>
        <w:t xml:space="preserve">data </w:t>
      </w:r>
      <w:r w:rsidR="005736F2" w:rsidRPr="00C20436">
        <w:rPr>
          <w:rFonts w:ascii="Arial" w:hAnsi="Arial" w:cs="Arial"/>
          <w:sz w:val="18"/>
          <w:szCs w:val="18"/>
        </w:rPr>
        <w:t>wpływu oferty do Kancelarii Ogólnej. Dokumentacja, która wpłynie po tym terminie nie będzie rozpatrywana.</w:t>
      </w:r>
    </w:p>
    <w:p w14:paraId="1814E745" w14:textId="6B95D55A" w:rsidR="005736F2" w:rsidRPr="00C20436" w:rsidRDefault="005736F2" w:rsidP="00C2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Dane osób do kontaktu w sprawie naboru:</w:t>
      </w:r>
    </w:p>
    <w:p w14:paraId="74F8F76A" w14:textId="77777777" w:rsidR="005736F2" w:rsidRDefault="005736F2" w:rsidP="005736F2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E3883F0" w14:textId="77777777" w:rsidR="005736F2" w:rsidRPr="00C20436" w:rsidRDefault="005736F2" w:rsidP="00C2043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Małgorzata Białczak, tel. 22 59 79 794, e-mail: </w:t>
      </w:r>
      <w:hyperlink r:id="rId8" w:history="1">
        <w:r w:rsidRPr="00C20436">
          <w:rPr>
            <w:rStyle w:val="Hipercze"/>
            <w:rFonts w:ascii="Arial" w:hAnsi="Arial" w:cs="Arial"/>
            <w:sz w:val="18"/>
            <w:szCs w:val="18"/>
          </w:rPr>
          <w:t>malgorzata.bialczak@mazovia.pl</w:t>
        </w:r>
      </w:hyperlink>
      <w:r w:rsidRPr="00C20436">
        <w:rPr>
          <w:rFonts w:ascii="Arial" w:hAnsi="Arial" w:cs="Arial"/>
          <w:sz w:val="18"/>
          <w:szCs w:val="18"/>
        </w:rPr>
        <w:t>,</w:t>
      </w:r>
    </w:p>
    <w:p w14:paraId="113CD8DD" w14:textId="29E3D07B" w:rsidR="00A840BB" w:rsidRPr="00C20436" w:rsidRDefault="005736F2" w:rsidP="00C2043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Monika Tchórznicka, tel. 22 51 17 411, e-mail: </w:t>
      </w:r>
      <w:hyperlink r:id="rId9" w:history="1">
        <w:r w:rsidR="0080663C" w:rsidRPr="00C20436">
          <w:rPr>
            <w:rStyle w:val="Hipercze"/>
            <w:rFonts w:ascii="Arial" w:hAnsi="Arial" w:cs="Arial"/>
            <w:sz w:val="18"/>
            <w:szCs w:val="18"/>
          </w:rPr>
          <w:t>monika.tchorznicka@mazovia.pl</w:t>
        </w:r>
      </w:hyperlink>
      <w:r w:rsidRPr="00C20436">
        <w:rPr>
          <w:rFonts w:ascii="Arial" w:hAnsi="Arial" w:cs="Arial"/>
          <w:sz w:val="18"/>
          <w:szCs w:val="18"/>
        </w:rPr>
        <w:t>.</w:t>
      </w:r>
    </w:p>
    <w:p w14:paraId="40828E0D" w14:textId="77777777" w:rsidR="00377B95" w:rsidRPr="00C20436" w:rsidRDefault="00377B95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Kryteria wyboru</w:t>
      </w:r>
    </w:p>
    <w:p w14:paraId="6B905CCA" w14:textId="256D72C3" w:rsidR="00377B95" w:rsidRPr="00C20436" w:rsidRDefault="00377B95" w:rsidP="00C2043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Oferty złożone po terminie lub</w:t>
      </w:r>
      <w:r w:rsidR="00AD2C90" w:rsidRPr="00C20436">
        <w:rPr>
          <w:rFonts w:ascii="Arial" w:hAnsi="Arial" w:cs="Arial"/>
          <w:sz w:val="18"/>
          <w:szCs w:val="18"/>
        </w:rPr>
        <w:t xml:space="preserve"> na</w:t>
      </w:r>
      <w:r w:rsidRPr="00C20436">
        <w:rPr>
          <w:rFonts w:ascii="Arial" w:hAnsi="Arial" w:cs="Arial"/>
          <w:sz w:val="18"/>
          <w:szCs w:val="18"/>
        </w:rPr>
        <w:t xml:space="preserve"> niewłaściwym formularzu</w:t>
      </w:r>
      <w:r w:rsidR="00653E5A" w:rsidRPr="00C20436">
        <w:rPr>
          <w:rFonts w:ascii="Arial" w:hAnsi="Arial" w:cs="Arial"/>
          <w:sz w:val="18"/>
          <w:szCs w:val="18"/>
        </w:rPr>
        <w:t>, bez wszystkich</w:t>
      </w:r>
      <w:r w:rsidRPr="00C20436">
        <w:rPr>
          <w:rFonts w:ascii="Arial" w:hAnsi="Arial" w:cs="Arial"/>
          <w:sz w:val="18"/>
          <w:szCs w:val="18"/>
        </w:rPr>
        <w:t xml:space="preserve"> wymaganych załączników, przez nieuprawniony podmiot zostaną odrzucone ze względów formalnych.</w:t>
      </w:r>
    </w:p>
    <w:p w14:paraId="1C44A9F2" w14:textId="76DBD8B1" w:rsidR="00377B95" w:rsidRPr="00C20436" w:rsidRDefault="00377B95" w:rsidP="00C2043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lastRenderedPageBreak/>
        <w:t>Oferty nieprawidłowe pod względem formalnym nie będą poddane merytorycznej</w:t>
      </w:r>
      <w:r w:rsidR="00776753" w:rsidRPr="00C20436">
        <w:rPr>
          <w:rFonts w:ascii="Arial" w:hAnsi="Arial" w:cs="Arial"/>
          <w:sz w:val="18"/>
          <w:szCs w:val="18"/>
        </w:rPr>
        <w:t xml:space="preserve"> weryfikacji</w:t>
      </w:r>
      <w:r w:rsidRPr="00C20436">
        <w:rPr>
          <w:rFonts w:ascii="Arial" w:hAnsi="Arial" w:cs="Arial"/>
          <w:sz w:val="18"/>
          <w:szCs w:val="18"/>
        </w:rPr>
        <w:t>.</w:t>
      </w:r>
    </w:p>
    <w:p w14:paraId="1138666F" w14:textId="77777777" w:rsidR="00377B95" w:rsidRPr="00C20436" w:rsidRDefault="00E71410" w:rsidP="00C2043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Weryfikacja merytoryczna ofert </w:t>
      </w:r>
      <w:r w:rsidR="00377B95" w:rsidRPr="00C20436">
        <w:rPr>
          <w:rFonts w:ascii="Arial" w:hAnsi="Arial" w:cs="Arial"/>
          <w:sz w:val="18"/>
          <w:szCs w:val="18"/>
        </w:rPr>
        <w:t>dokona</w:t>
      </w:r>
      <w:r w:rsidR="002A2BE1" w:rsidRPr="00C20436">
        <w:rPr>
          <w:rFonts w:ascii="Arial" w:hAnsi="Arial" w:cs="Arial"/>
          <w:sz w:val="18"/>
          <w:szCs w:val="18"/>
        </w:rPr>
        <w:t>na</w:t>
      </w:r>
      <w:r w:rsidR="00377B95" w:rsidRPr="00C20436">
        <w:rPr>
          <w:rFonts w:ascii="Arial" w:hAnsi="Arial" w:cs="Arial"/>
          <w:sz w:val="18"/>
          <w:szCs w:val="18"/>
        </w:rPr>
        <w:t xml:space="preserve"> zostanie z uwzględnieniem następujących kryteriów:</w:t>
      </w:r>
    </w:p>
    <w:p w14:paraId="3BBE68AC" w14:textId="77777777" w:rsidR="002425AA" w:rsidRPr="00377B95" w:rsidRDefault="002425AA" w:rsidP="002425AA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7831" w:type="dxa"/>
        <w:tblInd w:w="616" w:type="dxa"/>
        <w:tblLook w:val="04A0" w:firstRow="1" w:lastRow="0" w:firstColumn="1" w:lastColumn="0" w:noHBand="0" w:noVBand="1"/>
      </w:tblPr>
      <w:tblGrid>
        <w:gridCol w:w="4804"/>
        <w:gridCol w:w="3027"/>
      </w:tblGrid>
      <w:tr w:rsidR="00377B95" w:rsidRPr="00E71410" w14:paraId="7334B3C8" w14:textId="77777777" w:rsidTr="00C20436">
        <w:trPr>
          <w:trHeight w:val="372"/>
        </w:trPr>
        <w:tc>
          <w:tcPr>
            <w:tcW w:w="4804" w:type="dxa"/>
          </w:tcPr>
          <w:p w14:paraId="12C258BE" w14:textId="77777777" w:rsidR="00377B95" w:rsidRPr="00E71410" w:rsidRDefault="00E71410" w:rsidP="00E7141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10">
              <w:rPr>
                <w:rFonts w:ascii="Arial" w:hAnsi="Arial" w:cs="Arial"/>
                <w:b/>
                <w:sz w:val="18"/>
                <w:szCs w:val="18"/>
              </w:rPr>
              <w:t>Kryteria merytoryczne</w:t>
            </w:r>
          </w:p>
        </w:tc>
        <w:tc>
          <w:tcPr>
            <w:tcW w:w="3027" w:type="dxa"/>
          </w:tcPr>
          <w:p w14:paraId="44D324B9" w14:textId="77777777" w:rsidR="00377B95" w:rsidRPr="00E71410" w:rsidRDefault="00E71410" w:rsidP="00E7141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410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377B95" w:rsidRPr="00E71410" w14:paraId="2847214E" w14:textId="77777777" w:rsidTr="00C20436">
        <w:trPr>
          <w:trHeight w:val="352"/>
        </w:trPr>
        <w:tc>
          <w:tcPr>
            <w:tcW w:w="4804" w:type="dxa"/>
          </w:tcPr>
          <w:p w14:paraId="47E1F30C" w14:textId="77777777" w:rsidR="00377B95" w:rsidRPr="00E71410" w:rsidRDefault="00E71410" w:rsidP="00377B9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410">
              <w:rPr>
                <w:rFonts w:ascii="Arial" w:hAnsi="Arial" w:cs="Arial"/>
                <w:sz w:val="18"/>
                <w:szCs w:val="18"/>
              </w:rPr>
              <w:t>Doświadczenie partnera w okresie co najmniej 5 lat</w:t>
            </w:r>
            <w:r w:rsidR="00470F3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4050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7" w:type="dxa"/>
          </w:tcPr>
          <w:p w14:paraId="4235E2B5" w14:textId="77777777" w:rsidR="00377B95" w:rsidRPr="00E71410" w:rsidRDefault="00E71410" w:rsidP="00E7141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(0-10)</w:t>
            </w:r>
          </w:p>
        </w:tc>
      </w:tr>
      <w:tr w:rsidR="00377B95" w:rsidRPr="00E71410" w14:paraId="48B4B2AD" w14:textId="77777777" w:rsidTr="00C20436">
        <w:trPr>
          <w:trHeight w:val="352"/>
        </w:trPr>
        <w:tc>
          <w:tcPr>
            <w:tcW w:w="4804" w:type="dxa"/>
          </w:tcPr>
          <w:p w14:paraId="4BD58839" w14:textId="77777777" w:rsidR="00377B95" w:rsidRPr="00E71410" w:rsidRDefault="00E71410" w:rsidP="00377B9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410">
              <w:rPr>
                <w:rFonts w:ascii="Arial" w:hAnsi="Arial" w:cs="Arial"/>
                <w:sz w:val="18"/>
                <w:szCs w:val="18"/>
              </w:rPr>
              <w:t>Deklarowany wkład potencjalnego partnera w realizację partnerstwa (zasoby).</w:t>
            </w:r>
          </w:p>
        </w:tc>
        <w:tc>
          <w:tcPr>
            <w:tcW w:w="3027" w:type="dxa"/>
          </w:tcPr>
          <w:p w14:paraId="59D7D935" w14:textId="77777777" w:rsidR="00377B95" w:rsidRPr="00E71410" w:rsidRDefault="00E71410" w:rsidP="00E7141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(0-15</w:t>
            </w:r>
            <w:r w:rsidRPr="00E714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3F68C9B" w14:textId="35369B8D" w:rsidR="00AD2C90" w:rsidRPr="00C20436" w:rsidRDefault="00E71410" w:rsidP="00C20436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Maksymalna liczba: </w:t>
      </w:r>
      <w:r w:rsidRPr="00C20436">
        <w:rPr>
          <w:rFonts w:ascii="Arial" w:hAnsi="Arial" w:cs="Arial"/>
          <w:b/>
          <w:sz w:val="18"/>
          <w:szCs w:val="18"/>
        </w:rPr>
        <w:t>25 pkt</w:t>
      </w:r>
    </w:p>
    <w:p w14:paraId="29BBEBC9" w14:textId="77777777" w:rsidR="00C20436" w:rsidRPr="00C20436" w:rsidRDefault="00E71410" w:rsidP="00C2043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Oferty zostaną odrzucone z powodów merytorycznych, jeżeli uzyskają łącznie 10 i mniej punktów lub uzyskają przy zastosowaniu któregokolwiek z kryteriów 0 punktów.</w:t>
      </w:r>
    </w:p>
    <w:p w14:paraId="63054DCD" w14:textId="119C06C2" w:rsidR="00E71410" w:rsidRPr="00C20436" w:rsidRDefault="00E9327F" w:rsidP="00C2043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Województw</w:t>
      </w:r>
      <w:r w:rsidR="00653E5A" w:rsidRPr="00C20436">
        <w:rPr>
          <w:rFonts w:ascii="Arial" w:hAnsi="Arial" w:cs="Arial"/>
          <w:sz w:val="18"/>
          <w:szCs w:val="18"/>
        </w:rPr>
        <w:t>o Mazowieckie</w:t>
      </w:r>
      <w:r w:rsidRPr="00C20436">
        <w:rPr>
          <w:rFonts w:ascii="Arial" w:hAnsi="Arial" w:cs="Arial"/>
          <w:sz w:val="18"/>
          <w:szCs w:val="18"/>
        </w:rPr>
        <w:t xml:space="preserve"> planuje wybrać w naborze co najmniej partnera do wsparcia finansowego, partnera do wsparcia techniczno-technologicznego, partnera do wsparcia merytorycznego, innego partnera. </w:t>
      </w:r>
      <w:r w:rsidR="00C80DCC" w:rsidRPr="00C20436">
        <w:rPr>
          <w:rFonts w:ascii="Arial" w:hAnsi="Arial" w:cs="Arial"/>
          <w:sz w:val="18"/>
          <w:szCs w:val="18"/>
        </w:rPr>
        <w:t>Jeden podmiot może ubiegać się o równoczesne pełnienie roli więc</w:t>
      </w:r>
      <w:r w:rsidR="009C7EC6" w:rsidRPr="00C20436">
        <w:rPr>
          <w:rFonts w:ascii="Arial" w:hAnsi="Arial" w:cs="Arial"/>
          <w:sz w:val="18"/>
          <w:szCs w:val="18"/>
        </w:rPr>
        <w:t>ej</w:t>
      </w:r>
      <w:r w:rsidR="00C80DCC" w:rsidRPr="00C20436">
        <w:rPr>
          <w:rFonts w:ascii="Arial" w:hAnsi="Arial" w:cs="Arial"/>
          <w:sz w:val="18"/>
          <w:szCs w:val="18"/>
        </w:rPr>
        <w:t xml:space="preserve"> niż jednego typu partnera.</w:t>
      </w:r>
    </w:p>
    <w:p w14:paraId="5D869C05" w14:textId="77777777" w:rsidR="00F31B1E" w:rsidRPr="00C20436" w:rsidRDefault="00377B95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Procedura odwoławcza</w:t>
      </w:r>
    </w:p>
    <w:p w14:paraId="258944F1" w14:textId="135E13DC" w:rsidR="00C80DCC" w:rsidRPr="00C20436" w:rsidRDefault="00F31B1E" w:rsidP="00C2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Podmiotom biorącym udział w naborze przysługuje prawo odwołania się od decyzji wskazującej wybranego partnera w terminie 3 dni kalendarzowych od daty jej opublikowania na stronie www.mazovia.pl oraz stronie Biuletynu Informacji </w:t>
      </w:r>
      <w:r w:rsidR="00AD2C90" w:rsidRPr="00C20436">
        <w:rPr>
          <w:rFonts w:ascii="Arial" w:hAnsi="Arial" w:cs="Arial"/>
          <w:sz w:val="18"/>
          <w:szCs w:val="18"/>
        </w:rPr>
        <w:t xml:space="preserve">Publicznej </w:t>
      </w:r>
      <w:r w:rsidRPr="00C20436">
        <w:rPr>
          <w:rFonts w:ascii="Arial" w:hAnsi="Arial" w:cs="Arial"/>
          <w:sz w:val="18"/>
          <w:szCs w:val="18"/>
        </w:rPr>
        <w:t>Województwa Mazowieckiego. Po upływie tego terminu nie będą rozpatrywane</w:t>
      </w:r>
      <w:r w:rsidR="00C15F13" w:rsidRPr="00C20436">
        <w:rPr>
          <w:rFonts w:ascii="Arial" w:hAnsi="Arial" w:cs="Arial"/>
          <w:sz w:val="18"/>
          <w:szCs w:val="18"/>
        </w:rPr>
        <w:t xml:space="preserve"> złożone odwołania. Decyduje data wpływu odwołania do Urzędu</w:t>
      </w:r>
      <w:r w:rsidR="0080663C" w:rsidRPr="00C20436">
        <w:rPr>
          <w:rFonts w:ascii="Arial" w:hAnsi="Arial" w:cs="Arial"/>
          <w:sz w:val="18"/>
          <w:szCs w:val="18"/>
        </w:rPr>
        <w:t xml:space="preserve"> Marszałkowskiego </w:t>
      </w:r>
      <w:r w:rsidR="00C15F13" w:rsidRPr="00C20436">
        <w:rPr>
          <w:rFonts w:ascii="Arial" w:hAnsi="Arial" w:cs="Arial"/>
          <w:sz w:val="18"/>
          <w:szCs w:val="18"/>
        </w:rPr>
        <w:t>Województwa Mazowieckiego</w:t>
      </w:r>
      <w:r w:rsidR="00653E5A" w:rsidRPr="00C20436">
        <w:rPr>
          <w:rFonts w:ascii="Arial" w:hAnsi="Arial" w:cs="Arial"/>
          <w:sz w:val="18"/>
          <w:szCs w:val="18"/>
        </w:rPr>
        <w:t xml:space="preserve"> w Warszawie</w:t>
      </w:r>
      <w:r w:rsidR="00C15F13" w:rsidRPr="00C20436">
        <w:rPr>
          <w:rFonts w:ascii="Arial" w:hAnsi="Arial" w:cs="Arial"/>
          <w:sz w:val="18"/>
          <w:szCs w:val="18"/>
        </w:rPr>
        <w:t xml:space="preserve">. Odwołania </w:t>
      </w:r>
      <w:r w:rsidR="00377B95" w:rsidRPr="00C20436">
        <w:rPr>
          <w:rFonts w:ascii="Arial" w:hAnsi="Arial" w:cs="Arial"/>
          <w:sz w:val="18"/>
          <w:szCs w:val="18"/>
        </w:rPr>
        <w:t>rozpatruje Zarząd Województwa Mazowieckiego. Rozstrzygniecie odwołania jest ostateczne. W przypadku pozytywnego rozpatrzenia odwołania, lista wyłonionych partn</w:t>
      </w:r>
      <w:r w:rsidR="00653E5A" w:rsidRPr="00C20436">
        <w:rPr>
          <w:rFonts w:ascii="Arial" w:hAnsi="Arial" w:cs="Arial"/>
          <w:sz w:val="18"/>
          <w:szCs w:val="18"/>
        </w:rPr>
        <w:t>erów zostanie zaktualizowana, a </w:t>
      </w:r>
      <w:r w:rsidR="00377B95" w:rsidRPr="00C20436">
        <w:rPr>
          <w:rFonts w:ascii="Arial" w:hAnsi="Arial" w:cs="Arial"/>
          <w:sz w:val="18"/>
          <w:szCs w:val="18"/>
        </w:rPr>
        <w:t>informacja ta zostanie opublikowan</w:t>
      </w:r>
      <w:r w:rsidR="00AD2C90" w:rsidRPr="00C20436">
        <w:rPr>
          <w:rFonts w:ascii="Arial" w:hAnsi="Arial" w:cs="Arial"/>
          <w:sz w:val="18"/>
          <w:szCs w:val="18"/>
        </w:rPr>
        <w:t>a</w:t>
      </w:r>
      <w:r w:rsidR="00377B95" w:rsidRPr="00C20436">
        <w:rPr>
          <w:rFonts w:ascii="Arial" w:hAnsi="Arial" w:cs="Arial"/>
          <w:sz w:val="18"/>
          <w:szCs w:val="18"/>
        </w:rPr>
        <w:t xml:space="preserve"> na stronie www.mazovia.pl oraz stronie Biuletynu Informacji</w:t>
      </w:r>
      <w:r w:rsidR="00AD2C90" w:rsidRPr="00C20436">
        <w:rPr>
          <w:rFonts w:ascii="Arial" w:hAnsi="Arial" w:cs="Arial"/>
          <w:sz w:val="18"/>
          <w:szCs w:val="18"/>
        </w:rPr>
        <w:t xml:space="preserve"> Publicznej</w:t>
      </w:r>
      <w:r w:rsidR="00377B95" w:rsidRPr="00C20436">
        <w:rPr>
          <w:rFonts w:ascii="Arial" w:hAnsi="Arial" w:cs="Arial"/>
          <w:sz w:val="18"/>
          <w:szCs w:val="18"/>
        </w:rPr>
        <w:t xml:space="preserve"> Województwa Mazowieckiego.</w:t>
      </w:r>
    </w:p>
    <w:p w14:paraId="29583C4E" w14:textId="77777777" w:rsidR="00377B95" w:rsidRPr="00C20436" w:rsidRDefault="00377B95" w:rsidP="00C2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Odwołanie należy złożyć w zamkniętej kopercie na adres składania ofert.</w:t>
      </w:r>
    </w:p>
    <w:p w14:paraId="390E5161" w14:textId="15311E61" w:rsidR="00F31B1E" w:rsidRPr="00C20436" w:rsidRDefault="00377B95" w:rsidP="00C2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 xml:space="preserve">Odwołanie zostanie rozpatrzone w terminie </w:t>
      </w:r>
      <w:r w:rsidR="0014670C" w:rsidRPr="00C20436">
        <w:rPr>
          <w:rFonts w:ascii="Arial" w:hAnsi="Arial" w:cs="Arial"/>
          <w:sz w:val="18"/>
          <w:szCs w:val="18"/>
        </w:rPr>
        <w:t>14</w:t>
      </w:r>
      <w:r w:rsidRPr="00C20436">
        <w:rPr>
          <w:rFonts w:ascii="Arial" w:hAnsi="Arial" w:cs="Arial"/>
          <w:sz w:val="18"/>
          <w:szCs w:val="18"/>
        </w:rPr>
        <w:t xml:space="preserve"> dni roboczych od daty jego otrzymania.</w:t>
      </w:r>
    </w:p>
    <w:p w14:paraId="7554D64B" w14:textId="77777777" w:rsidR="00A950F3" w:rsidRPr="00C20436" w:rsidRDefault="00377B95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Postanowienia końcowe</w:t>
      </w:r>
    </w:p>
    <w:p w14:paraId="52ADF634" w14:textId="77777777" w:rsidR="00A950F3" w:rsidRPr="00C20436" w:rsidRDefault="00A950F3" w:rsidP="00C204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Ogłaszający nabór zastrzega sobie prawo do:</w:t>
      </w:r>
    </w:p>
    <w:p w14:paraId="76CB0593" w14:textId="77777777" w:rsidR="00653E5A" w:rsidRPr="00C20436" w:rsidRDefault="003904B9" w:rsidP="00C204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n</w:t>
      </w:r>
      <w:r w:rsidR="00A950F3" w:rsidRPr="00C20436">
        <w:rPr>
          <w:rFonts w:ascii="Arial" w:hAnsi="Arial" w:cs="Arial"/>
          <w:sz w:val="18"/>
          <w:szCs w:val="18"/>
        </w:rPr>
        <w:t>egocjacji warunków realizacji działań z Partnerami,</w:t>
      </w:r>
      <w:r w:rsidR="00653E5A" w:rsidRPr="00C20436">
        <w:rPr>
          <w:rFonts w:ascii="Arial" w:hAnsi="Arial" w:cs="Arial"/>
          <w:sz w:val="18"/>
          <w:szCs w:val="18"/>
        </w:rPr>
        <w:t xml:space="preserve"> które zostaną ujęte w umowie konsorcjum,</w:t>
      </w:r>
    </w:p>
    <w:p w14:paraId="65A1CCB0" w14:textId="77777777" w:rsidR="00653E5A" w:rsidRPr="00C20436" w:rsidRDefault="003904B9" w:rsidP="00C204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u</w:t>
      </w:r>
      <w:r w:rsidR="00A950F3" w:rsidRPr="00C20436">
        <w:rPr>
          <w:rFonts w:ascii="Arial" w:hAnsi="Arial" w:cs="Arial"/>
          <w:sz w:val="18"/>
          <w:szCs w:val="18"/>
        </w:rPr>
        <w:t>nieważnienia naboru bez podania przyczyny,</w:t>
      </w:r>
    </w:p>
    <w:p w14:paraId="0B36788C" w14:textId="77777777" w:rsidR="00653E5A" w:rsidRPr="00C20436" w:rsidRDefault="00A950F3" w:rsidP="00C204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zawieszenia naboru na każdym etapie,</w:t>
      </w:r>
    </w:p>
    <w:p w14:paraId="43BB48F5" w14:textId="77777777" w:rsidR="00653E5A" w:rsidRPr="00C20436" w:rsidRDefault="00A950F3" w:rsidP="00C204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dokonywania zmian w ogłoszeniu o otwartym naborze partnerów,</w:t>
      </w:r>
    </w:p>
    <w:p w14:paraId="02EABE64" w14:textId="77777777" w:rsidR="00A950F3" w:rsidRPr="00C20436" w:rsidRDefault="003904B9" w:rsidP="00C204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po</w:t>
      </w:r>
      <w:r w:rsidR="00A950F3" w:rsidRPr="00C20436">
        <w:rPr>
          <w:rFonts w:ascii="Arial" w:hAnsi="Arial" w:cs="Arial"/>
          <w:sz w:val="18"/>
          <w:szCs w:val="18"/>
        </w:rPr>
        <w:t xml:space="preserve">dania do publicznej wiadomości na swojej stronie internetowej: </w:t>
      </w:r>
      <w:hyperlink r:id="rId10" w:history="1">
        <w:r w:rsidR="00A950F3" w:rsidRPr="00C20436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="00A950F3" w:rsidRPr="00C20436">
        <w:rPr>
          <w:rFonts w:ascii="Arial" w:hAnsi="Arial" w:cs="Arial"/>
          <w:sz w:val="18"/>
          <w:szCs w:val="18"/>
        </w:rPr>
        <w:t xml:space="preserve"> oraz </w:t>
      </w:r>
      <w:r w:rsidR="00F31B1E" w:rsidRPr="00C20436">
        <w:rPr>
          <w:rFonts w:ascii="Arial" w:hAnsi="Arial" w:cs="Arial"/>
          <w:sz w:val="18"/>
          <w:szCs w:val="18"/>
        </w:rPr>
        <w:t xml:space="preserve">stronie </w:t>
      </w:r>
      <w:r w:rsidRPr="00C20436">
        <w:rPr>
          <w:rFonts w:ascii="Arial" w:hAnsi="Arial" w:cs="Arial"/>
          <w:sz w:val="18"/>
          <w:szCs w:val="18"/>
        </w:rPr>
        <w:t>Biuletynu Informacji Województwa Mazowieckiego informacji o podmiotach wybranych do pełnienia funkcji partnera.</w:t>
      </w:r>
    </w:p>
    <w:p w14:paraId="0296BE93" w14:textId="18671CDF" w:rsidR="0080663C" w:rsidRPr="00C20436" w:rsidRDefault="003904B9" w:rsidP="00C204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W przypadku unieważnienia naboru</w:t>
      </w:r>
      <w:r w:rsidR="00653E5A" w:rsidRPr="00C20436">
        <w:rPr>
          <w:rFonts w:ascii="Arial" w:hAnsi="Arial" w:cs="Arial"/>
          <w:sz w:val="18"/>
          <w:szCs w:val="18"/>
        </w:rPr>
        <w:t>,</w:t>
      </w:r>
      <w:r w:rsidRPr="00C20436">
        <w:rPr>
          <w:rFonts w:ascii="Arial" w:hAnsi="Arial" w:cs="Arial"/>
          <w:sz w:val="18"/>
          <w:szCs w:val="18"/>
        </w:rPr>
        <w:t xml:space="preserve"> Województw</w:t>
      </w:r>
      <w:r w:rsidR="00653E5A" w:rsidRPr="00C20436">
        <w:rPr>
          <w:rFonts w:ascii="Arial" w:hAnsi="Arial" w:cs="Arial"/>
          <w:sz w:val="18"/>
          <w:szCs w:val="18"/>
        </w:rPr>
        <w:t>o</w:t>
      </w:r>
      <w:r w:rsidRPr="00C20436">
        <w:rPr>
          <w:rFonts w:ascii="Arial" w:hAnsi="Arial" w:cs="Arial"/>
          <w:sz w:val="18"/>
          <w:szCs w:val="18"/>
        </w:rPr>
        <w:t xml:space="preserve"> </w:t>
      </w:r>
      <w:r w:rsidR="00653E5A" w:rsidRPr="00C20436">
        <w:rPr>
          <w:rFonts w:ascii="Arial" w:hAnsi="Arial" w:cs="Arial"/>
          <w:sz w:val="18"/>
          <w:szCs w:val="18"/>
        </w:rPr>
        <w:t>Mazowieckie</w:t>
      </w:r>
      <w:r w:rsidRPr="00C20436">
        <w:rPr>
          <w:rFonts w:ascii="Arial" w:hAnsi="Arial" w:cs="Arial"/>
          <w:sz w:val="18"/>
          <w:szCs w:val="18"/>
        </w:rPr>
        <w:t xml:space="preserve"> nie ponosi odpowiedzialności za szkody, jakie poniósł z tego tytułu podmiot zainteresowany zgłoszeni</w:t>
      </w:r>
      <w:r w:rsidR="002A2BE1" w:rsidRPr="00C20436">
        <w:rPr>
          <w:rFonts w:ascii="Arial" w:hAnsi="Arial" w:cs="Arial"/>
          <w:sz w:val="18"/>
          <w:szCs w:val="18"/>
        </w:rPr>
        <w:t>em</w:t>
      </w:r>
      <w:r w:rsidRPr="00C20436">
        <w:rPr>
          <w:rFonts w:ascii="Arial" w:hAnsi="Arial" w:cs="Arial"/>
          <w:sz w:val="18"/>
          <w:szCs w:val="18"/>
        </w:rPr>
        <w:t xml:space="preserve"> swojej kandydatury lub kandydat na partnera, który dokonał zgłoszenia, a w szczególności Województwo Mazowieckie nie ponosi odpowiedzialności za koszty przygotowania zgłoszenia.</w:t>
      </w:r>
    </w:p>
    <w:p w14:paraId="1B2C9A31" w14:textId="46201B7B" w:rsidR="00C80DCC" w:rsidRPr="00C20436" w:rsidRDefault="009C7EC6" w:rsidP="00C204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Nie przewiduje się udostępniania</w:t>
      </w:r>
      <w:r w:rsidR="00C80DCC" w:rsidRPr="00C20436">
        <w:rPr>
          <w:rFonts w:ascii="Arial" w:hAnsi="Arial" w:cs="Arial"/>
          <w:sz w:val="18"/>
          <w:szCs w:val="18"/>
        </w:rPr>
        <w:t xml:space="preserve"> ofert złożonych w ramach naboru innym podmiotom.</w:t>
      </w:r>
    </w:p>
    <w:p w14:paraId="6C19C260" w14:textId="77777777" w:rsidR="0080663C" w:rsidRPr="00C20436" w:rsidRDefault="003904B9" w:rsidP="00C204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Po ogłoszeniu wyników naboru z wybranymi partnerami tworzącymi partnerstwo, zostanie podpisana umowa konsorcjum.</w:t>
      </w:r>
    </w:p>
    <w:p w14:paraId="3342DDD3" w14:textId="77777777" w:rsidR="003904B9" w:rsidRPr="00C20436" w:rsidRDefault="003904B9" w:rsidP="00C204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Szczegółowe informacje o konkursie ESA Business Incubation Center Poland dostępne są na stronie Agencji Rozwoju Przemysłu S.A. Bezpośrednio link do ogłoszenia o konkursie:</w:t>
      </w:r>
    </w:p>
    <w:p w14:paraId="1055F7C3" w14:textId="626186B6" w:rsidR="00F31B1E" w:rsidRPr="0089578A" w:rsidRDefault="00057E83" w:rsidP="0089578A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11" w:history="1">
        <w:r w:rsidR="00F31B1E" w:rsidRPr="00C20436">
          <w:rPr>
            <w:rStyle w:val="Hipercze"/>
            <w:rFonts w:ascii="Arial" w:hAnsi="Arial" w:cs="Arial"/>
            <w:sz w:val="18"/>
            <w:szCs w:val="18"/>
          </w:rPr>
          <w:t>https://www.arp.pl/wsparcie-innowacji/programy-wsparcia/technologie-kosmiczne</w:t>
        </w:r>
      </w:hyperlink>
    </w:p>
    <w:p w14:paraId="4D0EC00B" w14:textId="77777777" w:rsidR="00A950F3" w:rsidRPr="00C20436" w:rsidRDefault="00653E5A" w:rsidP="00C20436">
      <w:pPr>
        <w:pStyle w:val="Nagwek2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20436">
        <w:rPr>
          <w:rFonts w:ascii="Arial" w:hAnsi="Arial" w:cs="Arial"/>
          <w:color w:val="000000"/>
          <w:sz w:val="20"/>
          <w:szCs w:val="20"/>
        </w:rPr>
        <w:t>Załączniki</w:t>
      </w:r>
    </w:p>
    <w:p w14:paraId="49EA356B" w14:textId="77777777" w:rsidR="00653E5A" w:rsidRPr="00C20436" w:rsidRDefault="00653E5A" w:rsidP="00C204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Formularz zgłoszeniowy,</w:t>
      </w:r>
    </w:p>
    <w:p w14:paraId="39103864" w14:textId="77777777" w:rsidR="00653E5A" w:rsidRPr="00C20436" w:rsidRDefault="00653E5A" w:rsidP="00C204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Wykaz działań/usług zrealizowanych, potwierdzających wymagane doświadczenie,</w:t>
      </w:r>
    </w:p>
    <w:p w14:paraId="3E502B18" w14:textId="20D03CE4" w:rsidR="00653E5A" w:rsidRPr="00C20436" w:rsidRDefault="00653E5A" w:rsidP="00C204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0436">
        <w:rPr>
          <w:rFonts w:ascii="Arial" w:hAnsi="Arial" w:cs="Arial"/>
          <w:sz w:val="18"/>
          <w:szCs w:val="18"/>
        </w:rPr>
        <w:t>D</w:t>
      </w:r>
      <w:r w:rsidR="00776753" w:rsidRPr="00C20436">
        <w:rPr>
          <w:rFonts w:ascii="Arial" w:hAnsi="Arial" w:cs="Arial"/>
          <w:sz w:val="18"/>
          <w:szCs w:val="18"/>
        </w:rPr>
        <w:t>eklaracja</w:t>
      </w:r>
      <w:r w:rsidRPr="00C20436">
        <w:rPr>
          <w:rFonts w:ascii="Arial" w:hAnsi="Arial" w:cs="Arial"/>
          <w:sz w:val="18"/>
          <w:szCs w:val="18"/>
        </w:rPr>
        <w:t xml:space="preserve"> finansowania.</w:t>
      </w:r>
    </w:p>
    <w:sectPr w:rsidR="00653E5A" w:rsidRPr="00C2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2119" w14:textId="77777777" w:rsidR="00057E83" w:rsidRDefault="00057E83" w:rsidP="00470F33">
      <w:pPr>
        <w:spacing w:after="0" w:line="240" w:lineRule="auto"/>
      </w:pPr>
      <w:r>
        <w:separator/>
      </w:r>
    </w:p>
  </w:endnote>
  <w:endnote w:type="continuationSeparator" w:id="0">
    <w:p w14:paraId="435040C6" w14:textId="77777777" w:rsidR="00057E83" w:rsidRDefault="00057E83" w:rsidP="0047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D20D" w14:textId="77777777" w:rsidR="00057E83" w:rsidRDefault="00057E83" w:rsidP="00470F33">
      <w:pPr>
        <w:spacing w:after="0" w:line="240" w:lineRule="auto"/>
      </w:pPr>
      <w:r>
        <w:separator/>
      </w:r>
    </w:p>
  </w:footnote>
  <w:footnote w:type="continuationSeparator" w:id="0">
    <w:p w14:paraId="561296CB" w14:textId="77777777" w:rsidR="00057E83" w:rsidRDefault="00057E83" w:rsidP="00470F33">
      <w:pPr>
        <w:spacing w:after="0" w:line="240" w:lineRule="auto"/>
      </w:pPr>
      <w:r>
        <w:continuationSeparator/>
      </w:r>
    </w:p>
  </w:footnote>
  <w:footnote w:id="1">
    <w:p w14:paraId="2E1EA962" w14:textId="77777777" w:rsidR="00470F33" w:rsidRPr="00470F33" w:rsidRDefault="00470F33">
      <w:pPr>
        <w:pStyle w:val="Tekstprzypisudolnego"/>
        <w:rPr>
          <w:rFonts w:ascii="Arial" w:hAnsi="Arial" w:cs="Arial"/>
          <w:sz w:val="16"/>
          <w:szCs w:val="16"/>
        </w:rPr>
      </w:pPr>
      <w:r w:rsidRPr="00470F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0F33">
        <w:rPr>
          <w:rFonts w:ascii="Arial" w:hAnsi="Arial" w:cs="Arial"/>
          <w:sz w:val="16"/>
          <w:szCs w:val="16"/>
        </w:rPr>
        <w:t xml:space="preserve"> W przypadku partnera do wsparcia finansowego okres wynosi 2 lata.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2AD"/>
    <w:multiLevelType w:val="hybridMultilevel"/>
    <w:tmpl w:val="94AAE112"/>
    <w:lvl w:ilvl="0" w:tplc="15720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79E"/>
    <w:multiLevelType w:val="hybridMultilevel"/>
    <w:tmpl w:val="5EA08A5C"/>
    <w:lvl w:ilvl="0" w:tplc="8E68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209"/>
    <w:multiLevelType w:val="hybridMultilevel"/>
    <w:tmpl w:val="2D44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23C"/>
    <w:multiLevelType w:val="hybridMultilevel"/>
    <w:tmpl w:val="5798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CB2"/>
    <w:multiLevelType w:val="hybridMultilevel"/>
    <w:tmpl w:val="EA32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559E"/>
    <w:multiLevelType w:val="hybridMultilevel"/>
    <w:tmpl w:val="84868106"/>
    <w:lvl w:ilvl="0" w:tplc="42EE192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2BC73351"/>
    <w:multiLevelType w:val="hybridMultilevel"/>
    <w:tmpl w:val="DC3C9ECA"/>
    <w:lvl w:ilvl="0" w:tplc="04150011">
      <w:start w:val="1"/>
      <w:numFmt w:val="decimal"/>
      <w:lvlText w:val="%1)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31E42BA3"/>
    <w:multiLevelType w:val="hybridMultilevel"/>
    <w:tmpl w:val="84D2C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B3C7B"/>
    <w:multiLevelType w:val="hybridMultilevel"/>
    <w:tmpl w:val="0D4E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434E"/>
    <w:multiLevelType w:val="hybridMultilevel"/>
    <w:tmpl w:val="A22AD6F0"/>
    <w:lvl w:ilvl="0" w:tplc="9B7A4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B5C02"/>
    <w:multiLevelType w:val="hybridMultilevel"/>
    <w:tmpl w:val="25C6995A"/>
    <w:lvl w:ilvl="0" w:tplc="0A76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167"/>
    <w:multiLevelType w:val="hybridMultilevel"/>
    <w:tmpl w:val="ADF4199E"/>
    <w:lvl w:ilvl="0" w:tplc="DFF4176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64BF43C5"/>
    <w:multiLevelType w:val="hybridMultilevel"/>
    <w:tmpl w:val="200E1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530061"/>
    <w:multiLevelType w:val="hybridMultilevel"/>
    <w:tmpl w:val="F47C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A19AF"/>
    <w:multiLevelType w:val="hybridMultilevel"/>
    <w:tmpl w:val="264A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35CB"/>
    <w:multiLevelType w:val="hybridMultilevel"/>
    <w:tmpl w:val="C66827D0"/>
    <w:lvl w:ilvl="0" w:tplc="A9D8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C616B"/>
    <w:multiLevelType w:val="hybridMultilevel"/>
    <w:tmpl w:val="3B0C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1DA0"/>
    <w:multiLevelType w:val="hybridMultilevel"/>
    <w:tmpl w:val="8AF41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96"/>
    <w:rsid w:val="00057E83"/>
    <w:rsid w:val="0014670C"/>
    <w:rsid w:val="00193FDF"/>
    <w:rsid w:val="001B5C96"/>
    <w:rsid w:val="002425AA"/>
    <w:rsid w:val="002829C5"/>
    <w:rsid w:val="00283626"/>
    <w:rsid w:val="002A2BE1"/>
    <w:rsid w:val="002A43F5"/>
    <w:rsid w:val="002A68BE"/>
    <w:rsid w:val="002B155E"/>
    <w:rsid w:val="002D553F"/>
    <w:rsid w:val="002F0E62"/>
    <w:rsid w:val="002F7ABB"/>
    <w:rsid w:val="00317E4C"/>
    <w:rsid w:val="00377B95"/>
    <w:rsid w:val="003904B9"/>
    <w:rsid w:val="003A2FC9"/>
    <w:rsid w:val="003C2616"/>
    <w:rsid w:val="00405030"/>
    <w:rsid w:val="00470F33"/>
    <w:rsid w:val="005619A0"/>
    <w:rsid w:val="005736F2"/>
    <w:rsid w:val="00574A3E"/>
    <w:rsid w:val="005A7FC5"/>
    <w:rsid w:val="005B005E"/>
    <w:rsid w:val="005D6CA8"/>
    <w:rsid w:val="00602A29"/>
    <w:rsid w:val="00653E5A"/>
    <w:rsid w:val="006A5BFB"/>
    <w:rsid w:val="006D0ADE"/>
    <w:rsid w:val="00705259"/>
    <w:rsid w:val="00712E9D"/>
    <w:rsid w:val="007520B6"/>
    <w:rsid w:val="007554B7"/>
    <w:rsid w:val="00755CDD"/>
    <w:rsid w:val="007670BF"/>
    <w:rsid w:val="00776753"/>
    <w:rsid w:val="00797753"/>
    <w:rsid w:val="007A2B30"/>
    <w:rsid w:val="007C1036"/>
    <w:rsid w:val="007D0287"/>
    <w:rsid w:val="0080663C"/>
    <w:rsid w:val="0085018E"/>
    <w:rsid w:val="00867BCB"/>
    <w:rsid w:val="0089578A"/>
    <w:rsid w:val="008B7778"/>
    <w:rsid w:val="009C7EC6"/>
    <w:rsid w:val="009D64FE"/>
    <w:rsid w:val="00A65F3B"/>
    <w:rsid w:val="00A840BB"/>
    <w:rsid w:val="00A939C8"/>
    <w:rsid w:val="00A950F3"/>
    <w:rsid w:val="00AD2C90"/>
    <w:rsid w:val="00B0222C"/>
    <w:rsid w:val="00B67F18"/>
    <w:rsid w:val="00C15F13"/>
    <w:rsid w:val="00C20436"/>
    <w:rsid w:val="00C76442"/>
    <w:rsid w:val="00C80DCC"/>
    <w:rsid w:val="00CC6C22"/>
    <w:rsid w:val="00DD221C"/>
    <w:rsid w:val="00E03360"/>
    <w:rsid w:val="00E410CB"/>
    <w:rsid w:val="00E52ADB"/>
    <w:rsid w:val="00E71410"/>
    <w:rsid w:val="00E805C4"/>
    <w:rsid w:val="00E9327F"/>
    <w:rsid w:val="00F31B1E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BD43"/>
  <w15:chartTrackingRefBased/>
  <w15:docId w15:val="{0695F151-AA13-4963-9487-82B2CA1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4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43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0F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7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C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0336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A0"/>
  </w:style>
  <w:style w:type="paragraph" w:styleId="Stopka">
    <w:name w:val="footer"/>
    <w:basedOn w:val="Normalny"/>
    <w:link w:val="StopkaZnak"/>
    <w:uiPriority w:val="99"/>
    <w:unhideWhenUsed/>
    <w:rsid w:val="0056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A0"/>
  </w:style>
  <w:style w:type="character" w:customStyle="1" w:styleId="Nagwek1Znak">
    <w:name w:val="Nagłówek 1 Znak"/>
    <w:basedOn w:val="Domylnaczcionkaakapitu"/>
    <w:link w:val="Nagwek1"/>
    <w:uiPriority w:val="9"/>
    <w:rsid w:val="00C204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43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bialczak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p.pl/wsparcie-innowacji/programy-wsparcia/technologie-kosmi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tchorznicka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41FD-59FE-49B2-9B8E-17D3A83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Białczak Małgorzata</dc:creator>
  <cp:keywords/>
  <dc:description/>
  <cp:lastModifiedBy>Gosia</cp:lastModifiedBy>
  <cp:revision>4</cp:revision>
  <cp:lastPrinted>2017-11-24T07:32:00Z</cp:lastPrinted>
  <dcterms:created xsi:type="dcterms:W3CDTF">2017-11-30T09:38:00Z</dcterms:created>
  <dcterms:modified xsi:type="dcterms:W3CDTF">2017-12-04T10:53:00Z</dcterms:modified>
</cp:coreProperties>
</file>